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958EE" w14:textId="77777777" w:rsidR="00101773" w:rsidRPr="002028AC" w:rsidRDefault="00101773">
      <w:pPr>
        <w:tabs>
          <w:tab w:val="center" w:pos="4680"/>
        </w:tabs>
        <w:jc w:val="center"/>
        <w:rPr>
          <w:rFonts w:ascii="Calibri" w:hAnsi="Calibri"/>
        </w:rPr>
      </w:pPr>
      <w:bookmarkStart w:id="0" w:name="_Hlk145418677"/>
      <w:r w:rsidRPr="002028AC">
        <w:rPr>
          <w:rFonts w:ascii="Calibri" w:hAnsi="Calibri"/>
        </w:rPr>
        <w:t>NOTICE OF HEARING ON PROPOSED</w:t>
      </w:r>
    </w:p>
    <w:p w14:paraId="1F85A5F6" w14:textId="77777777" w:rsidR="00101773" w:rsidRPr="007E20A4" w:rsidRDefault="00101773">
      <w:pPr>
        <w:tabs>
          <w:tab w:val="center" w:pos="4680"/>
        </w:tabs>
        <w:jc w:val="center"/>
        <w:rPr>
          <w:rFonts w:ascii="Calibri" w:hAnsi="Calibri"/>
        </w:rPr>
      </w:pPr>
      <w:r w:rsidRPr="002028AC">
        <w:rPr>
          <w:rFonts w:ascii="Calibri" w:hAnsi="Calibri"/>
        </w:rPr>
        <w:t xml:space="preserve">ASSESSMENT </w:t>
      </w:r>
      <w:r w:rsidRPr="007E20A4">
        <w:rPr>
          <w:rFonts w:ascii="Calibri" w:hAnsi="Calibri"/>
        </w:rPr>
        <w:t>FOR DELINQUENT UTILITY</w:t>
      </w:r>
    </w:p>
    <w:p w14:paraId="653C9FD0" w14:textId="750C5F7C" w:rsidR="00101773" w:rsidRPr="007E20A4" w:rsidRDefault="008A0EEF">
      <w:pPr>
        <w:tabs>
          <w:tab w:val="center" w:pos="4680"/>
        </w:tabs>
        <w:jc w:val="center"/>
        <w:rPr>
          <w:rFonts w:ascii="Calibri" w:hAnsi="Calibri"/>
        </w:rPr>
      </w:pPr>
      <w:r w:rsidRPr="007E20A4">
        <w:rPr>
          <w:rFonts w:ascii="Calibri" w:hAnsi="Calibri"/>
        </w:rPr>
        <w:t>CHARGES</w:t>
      </w:r>
      <w:r w:rsidR="00101773" w:rsidRPr="007E20A4">
        <w:rPr>
          <w:rFonts w:ascii="Calibri" w:hAnsi="Calibri"/>
        </w:rPr>
        <w:t xml:space="preserve">, </w:t>
      </w:r>
      <w:r w:rsidRPr="007E20A4">
        <w:rPr>
          <w:rFonts w:ascii="Calibri" w:hAnsi="Calibri"/>
        </w:rPr>
        <w:t xml:space="preserve">ABATEMENT COSTS FOR WEED </w:t>
      </w:r>
      <w:r w:rsidR="00101773" w:rsidRPr="007E20A4">
        <w:rPr>
          <w:rFonts w:ascii="Calibri" w:hAnsi="Calibri"/>
        </w:rPr>
        <w:t>CUTTING</w:t>
      </w:r>
      <w:r w:rsidRPr="007E20A4">
        <w:rPr>
          <w:rFonts w:ascii="Calibri" w:hAnsi="Calibri"/>
        </w:rPr>
        <w:t>,</w:t>
      </w:r>
    </w:p>
    <w:p w14:paraId="64606BBB" w14:textId="19F96FAD" w:rsidR="00101773" w:rsidRPr="007E20A4" w:rsidRDefault="00101773" w:rsidP="008A0EEF">
      <w:pPr>
        <w:tabs>
          <w:tab w:val="center" w:pos="4680"/>
        </w:tabs>
        <w:jc w:val="center"/>
        <w:rPr>
          <w:rFonts w:ascii="Calibri" w:hAnsi="Calibri"/>
        </w:rPr>
      </w:pPr>
      <w:r w:rsidRPr="007E20A4">
        <w:rPr>
          <w:rFonts w:ascii="Calibri" w:hAnsi="Calibri"/>
        </w:rPr>
        <w:t xml:space="preserve">TREE REMOVAL, </w:t>
      </w:r>
      <w:r w:rsidR="008A0EEF" w:rsidRPr="007E20A4">
        <w:rPr>
          <w:rFonts w:ascii="Calibri" w:hAnsi="Calibri"/>
        </w:rPr>
        <w:t xml:space="preserve">NUISANCE ABATEMENTS, FIRE INSPECTION FEES, </w:t>
      </w:r>
      <w:r w:rsidRPr="007E20A4">
        <w:rPr>
          <w:rFonts w:ascii="Calibri" w:hAnsi="Calibri"/>
        </w:rPr>
        <w:t xml:space="preserve">ADMINISTRATIVE </w:t>
      </w:r>
      <w:r w:rsidR="00D629F2" w:rsidRPr="007E20A4">
        <w:rPr>
          <w:rFonts w:ascii="Calibri" w:hAnsi="Calibri"/>
        </w:rPr>
        <w:t>CITATION</w:t>
      </w:r>
      <w:r w:rsidR="008A0EEF" w:rsidRPr="007E20A4">
        <w:rPr>
          <w:rFonts w:ascii="Calibri" w:hAnsi="Calibri"/>
        </w:rPr>
        <w:t xml:space="preserve"> COSTS, </w:t>
      </w:r>
      <w:r w:rsidR="00D629F2" w:rsidRPr="007E20A4">
        <w:rPr>
          <w:rFonts w:ascii="Calibri" w:hAnsi="Calibri"/>
        </w:rPr>
        <w:t xml:space="preserve">AND </w:t>
      </w:r>
      <w:r w:rsidR="008A0EEF" w:rsidRPr="007E20A4">
        <w:rPr>
          <w:rFonts w:ascii="Calibri" w:hAnsi="Calibri"/>
        </w:rPr>
        <w:t>VARIOUS COSTS ASSOCIATED WITH RENTAL HOUSING CASES</w:t>
      </w:r>
    </w:p>
    <w:p w14:paraId="6211D5EC" w14:textId="77777777" w:rsidR="00D629F2" w:rsidRDefault="00D629F2" w:rsidP="00D629F2">
      <w:pPr>
        <w:jc w:val="center"/>
        <w:rPr>
          <w:rFonts w:ascii="Calibri" w:hAnsi="Calibri"/>
        </w:rPr>
      </w:pPr>
    </w:p>
    <w:p w14:paraId="6148BBA3" w14:textId="77777777" w:rsidR="00D629F2" w:rsidRPr="002028AC" w:rsidRDefault="00D629F2" w:rsidP="00D629F2">
      <w:pPr>
        <w:jc w:val="center"/>
        <w:rPr>
          <w:rFonts w:ascii="Calibri" w:hAnsi="Calibri"/>
        </w:rPr>
      </w:pPr>
    </w:p>
    <w:p w14:paraId="3E53548D" w14:textId="77777777" w:rsidR="00101773" w:rsidRPr="002028AC" w:rsidRDefault="00101773">
      <w:pPr>
        <w:tabs>
          <w:tab w:val="center" w:pos="4680"/>
        </w:tabs>
        <w:jc w:val="center"/>
        <w:rPr>
          <w:rFonts w:ascii="Calibri" w:hAnsi="Calibri"/>
        </w:rPr>
      </w:pPr>
      <w:r w:rsidRPr="002028AC">
        <w:rPr>
          <w:rFonts w:ascii="Calibri" w:hAnsi="Calibri"/>
        </w:rPr>
        <w:t>CITY OF BROOKLYN PARK, MINNESOTA</w:t>
      </w:r>
    </w:p>
    <w:p w14:paraId="1DDF7420" w14:textId="77777777" w:rsidR="00101773" w:rsidRPr="002028AC" w:rsidRDefault="00101773">
      <w:pPr>
        <w:jc w:val="both"/>
        <w:rPr>
          <w:rFonts w:ascii="Calibri" w:hAnsi="Calibri"/>
        </w:rPr>
      </w:pPr>
    </w:p>
    <w:p w14:paraId="6DB4FE9C" w14:textId="25042B5B" w:rsidR="00012366" w:rsidRDefault="00101773" w:rsidP="00012366">
      <w:pPr>
        <w:ind w:firstLine="720"/>
        <w:rPr>
          <w:rFonts w:ascii="Calibri" w:hAnsi="Calibri"/>
        </w:rPr>
      </w:pPr>
      <w:r w:rsidRPr="002028AC">
        <w:rPr>
          <w:rFonts w:ascii="Calibri" w:hAnsi="Calibri"/>
        </w:rPr>
        <w:t>NOTICE IS HEREBY GIVEN that the City Council of Brooklyn Park will meet at</w:t>
      </w:r>
      <w:r w:rsidR="001F5567" w:rsidRPr="002028AC">
        <w:rPr>
          <w:rFonts w:ascii="Calibri" w:hAnsi="Calibri"/>
        </w:rPr>
        <w:t xml:space="preserve"> </w:t>
      </w:r>
      <w:r w:rsidR="00E30DC4">
        <w:rPr>
          <w:rFonts w:ascii="Calibri" w:hAnsi="Calibri"/>
        </w:rPr>
        <w:t>6</w:t>
      </w:r>
      <w:r w:rsidR="001F5567" w:rsidRPr="002028AC">
        <w:rPr>
          <w:rFonts w:ascii="Calibri" w:hAnsi="Calibri"/>
        </w:rPr>
        <w:t xml:space="preserve">:00 p.m. on </w:t>
      </w:r>
      <w:r w:rsidR="00A66695">
        <w:rPr>
          <w:rFonts w:ascii="Calibri" w:hAnsi="Calibri"/>
        </w:rPr>
        <w:t>Monday</w:t>
      </w:r>
      <w:r w:rsidR="00C158D3">
        <w:rPr>
          <w:rFonts w:ascii="Calibri" w:hAnsi="Calibri"/>
        </w:rPr>
        <w:t xml:space="preserve">, October </w:t>
      </w:r>
      <w:r w:rsidR="00971C8F">
        <w:rPr>
          <w:rFonts w:ascii="Calibri" w:hAnsi="Calibri"/>
        </w:rPr>
        <w:t>27</w:t>
      </w:r>
      <w:r w:rsidR="00D73FBA" w:rsidRPr="00213DEB">
        <w:rPr>
          <w:rFonts w:ascii="Calibri" w:hAnsi="Calibri"/>
        </w:rPr>
        <w:t xml:space="preserve">, </w:t>
      </w:r>
      <w:r w:rsidR="00012366" w:rsidRPr="00213DEB">
        <w:rPr>
          <w:rFonts w:ascii="Calibri" w:hAnsi="Calibri"/>
        </w:rPr>
        <w:t>20</w:t>
      </w:r>
      <w:r w:rsidR="00012366">
        <w:rPr>
          <w:rFonts w:ascii="Calibri" w:hAnsi="Calibri"/>
        </w:rPr>
        <w:t>2</w:t>
      </w:r>
      <w:r w:rsidR="00C158D3">
        <w:rPr>
          <w:rFonts w:ascii="Calibri" w:hAnsi="Calibri"/>
        </w:rPr>
        <w:t>5</w:t>
      </w:r>
      <w:r w:rsidR="00012366">
        <w:rPr>
          <w:rFonts w:ascii="Calibri" w:hAnsi="Calibri"/>
        </w:rPr>
        <w:t>,</w:t>
      </w:r>
      <w:r w:rsidRPr="00213DEB">
        <w:rPr>
          <w:rFonts w:ascii="Calibri" w:hAnsi="Calibri"/>
        </w:rPr>
        <w:t xml:space="preserve"> at</w:t>
      </w:r>
      <w:r w:rsidRPr="002028AC">
        <w:rPr>
          <w:rFonts w:ascii="Calibri" w:hAnsi="Calibri"/>
        </w:rPr>
        <w:t xml:space="preserve"> the City </w:t>
      </w:r>
      <w:r w:rsidR="006E0DF5" w:rsidRPr="002028AC">
        <w:rPr>
          <w:rFonts w:ascii="Calibri" w:hAnsi="Calibri"/>
        </w:rPr>
        <w:t>H</w:t>
      </w:r>
      <w:r w:rsidRPr="002028AC">
        <w:rPr>
          <w:rFonts w:ascii="Calibri" w:hAnsi="Calibri"/>
        </w:rPr>
        <w:t xml:space="preserve">all located at 5200 85th Avenue North to pass upon the proposed assessment for </w:t>
      </w:r>
      <w:r w:rsidR="008A0EEF" w:rsidRPr="008A0EEF">
        <w:rPr>
          <w:rFonts w:ascii="Calibri" w:hAnsi="Calibri"/>
        </w:rPr>
        <w:t xml:space="preserve">delinquent utility charges; abatements costs for weed cutting, tree removal, nuisance abatements, and fire inspection fees; administrative citation costs; and various costs associated with rental housing cases. </w:t>
      </w:r>
      <w:r w:rsidR="001A103C" w:rsidRPr="00125A7F">
        <w:rPr>
          <w:rFonts w:ascii="Calibri" w:hAnsi="Calibri"/>
        </w:rPr>
        <w:t xml:space="preserve">The total amount to be assessed against affected properties is </w:t>
      </w:r>
      <w:r w:rsidR="008216F3" w:rsidRPr="00012366">
        <w:rPr>
          <w:rFonts w:ascii="Calibri" w:hAnsi="Calibri"/>
        </w:rPr>
        <w:t>$</w:t>
      </w:r>
      <w:r w:rsidR="00906626">
        <w:rPr>
          <w:rFonts w:ascii="Calibri" w:hAnsi="Calibri"/>
        </w:rPr>
        <w:t>2,</w:t>
      </w:r>
      <w:r w:rsidR="00822C35">
        <w:rPr>
          <w:rFonts w:ascii="Calibri" w:hAnsi="Calibri"/>
        </w:rPr>
        <w:t>970,698.26</w:t>
      </w:r>
    </w:p>
    <w:bookmarkEnd w:id="0"/>
    <w:p w14:paraId="03E5BC67" w14:textId="77777777" w:rsidR="00101773" w:rsidRPr="00125A7F" w:rsidRDefault="00101773">
      <w:pPr>
        <w:rPr>
          <w:rFonts w:ascii="Calibri" w:hAnsi="Calibri"/>
        </w:rPr>
      </w:pPr>
    </w:p>
    <w:p w14:paraId="1F797950" w14:textId="77777777" w:rsidR="00101773" w:rsidRPr="002028AC" w:rsidRDefault="00101773">
      <w:pPr>
        <w:ind w:firstLine="720"/>
        <w:rPr>
          <w:rFonts w:ascii="Calibri" w:hAnsi="Calibri"/>
        </w:rPr>
      </w:pPr>
      <w:r w:rsidRPr="00125A7F">
        <w:rPr>
          <w:rFonts w:ascii="Calibri" w:hAnsi="Calibri"/>
        </w:rPr>
        <w:t>The proposed assessment is available for public inspection through the City Clerk's office.  Written</w:t>
      </w:r>
      <w:r w:rsidRPr="002028AC">
        <w:rPr>
          <w:rFonts w:ascii="Calibri" w:hAnsi="Calibri"/>
        </w:rPr>
        <w:t xml:space="preserve"> or oral objections will be considered at the hearing.</w:t>
      </w:r>
    </w:p>
    <w:p w14:paraId="122FA6E4" w14:textId="77777777" w:rsidR="00101773" w:rsidRPr="002028AC" w:rsidRDefault="00101773">
      <w:pPr>
        <w:rPr>
          <w:rFonts w:ascii="Calibri" w:hAnsi="Calibri"/>
        </w:rPr>
      </w:pPr>
    </w:p>
    <w:p w14:paraId="49222E7A" w14:textId="77777777" w:rsidR="00101773" w:rsidRPr="002028AC" w:rsidRDefault="00101773">
      <w:pPr>
        <w:ind w:firstLine="720"/>
        <w:rPr>
          <w:rFonts w:ascii="Calibri" w:hAnsi="Calibri"/>
        </w:rPr>
      </w:pPr>
      <w:r w:rsidRPr="002028AC">
        <w:rPr>
          <w:rFonts w:ascii="Calibri" w:hAnsi="Calibri"/>
        </w:rPr>
        <w:t>An owner may appeal an assessment to District Court pursuant to Minnesota Statutes Section 429.081 by serving notice of the appeal upon the Mayor or Clerk of the City within 30 days after the adoption of the assessment and filing such notice with the District Court within ten days after service upon the Mayor or Clerk.</w:t>
      </w:r>
    </w:p>
    <w:p w14:paraId="3F5DDA42" w14:textId="77777777" w:rsidR="00101773" w:rsidRPr="002028AC" w:rsidRDefault="00101773">
      <w:pPr>
        <w:rPr>
          <w:rFonts w:ascii="Calibri" w:hAnsi="Calibri"/>
        </w:rPr>
      </w:pPr>
    </w:p>
    <w:p w14:paraId="0E8AEAF3" w14:textId="77777777" w:rsidR="00101773" w:rsidRPr="002028AC" w:rsidRDefault="00101773">
      <w:pPr>
        <w:ind w:firstLine="720"/>
        <w:rPr>
          <w:rFonts w:ascii="Calibri" w:hAnsi="Calibri"/>
        </w:rPr>
      </w:pPr>
      <w:r w:rsidRPr="002028AC">
        <w:rPr>
          <w:rFonts w:ascii="Calibri" w:hAnsi="Calibri"/>
        </w:rPr>
        <w:t>No such appeal as to the amount of an assessment as to a specific parcel of land may be made unless the owner has either filed a signed written objection to that assessment with the City Clerk prior to the hearing or has presented the written objection to the presiding officer at the hearing.</w:t>
      </w:r>
    </w:p>
    <w:p w14:paraId="02641F02" w14:textId="77777777" w:rsidR="00101773" w:rsidRDefault="00101773">
      <w:pPr>
        <w:rPr>
          <w:rFonts w:ascii="Calibri" w:hAnsi="Calibri"/>
        </w:rPr>
      </w:pPr>
    </w:p>
    <w:p w14:paraId="56064214" w14:textId="77777777" w:rsidR="007D3C48" w:rsidRPr="002028AC" w:rsidRDefault="007D3C48">
      <w:pPr>
        <w:rPr>
          <w:rFonts w:ascii="Calibri" w:hAnsi="Calibri"/>
        </w:rPr>
      </w:pPr>
      <w:r>
        <w:rPr>
          <w:rFonts w:ascii="Calibri" w:hAnsi="Calibri"/>
        </w:rPr>
        <w:tab/>
        <w:t>The City Council has adopted pursuant to the authority granted by Minnesota Statutes, Sec. 435.193 to 435.195, a resolution containing standards and guidelines for deferring the assessment for senior citizens for whom it would be a hardship to make the payments on homestead property. The standards and guidelines are on file with the City Clerk and the City Finance Department for your Inspection.</w:t>
      </w:r>
    </w:p>
    <w:p w14:paraId="4921D581" w14:textId="77777777" w:rsidR="00101773" w:rsidRPr="002028AC" w:rsidRDefault="00101773">
      <w:pPr>
        <w:rPr>
          <w:rFonts w:ascii="Calibri" w:hAnsi="Calibri"/>
        </w:rPr>
      </w:pPr>
    </w:p>
    <w:p w14:paraId="32089759" w14:textId="1FEDDB2E" w:rsidR="00532915" w:rsidRDefault="00532915" w:rsidP="00532915">
      <w:pPr>
        <w:jc w:val="both"/>
        <w:rPr>
          <w:rFonts w:ascii="Calibri" w:hAnsi="Calibri"/>
        </w:rPr>
      </w:pPr>
    </w:p>
    <w:p w14:paraId="02FE489C" w14:textId="77777777" w:rsidR="002C4BC1" w:rsidRPr="002028AC" w:rsidRDefault="002C4BC1" w:rsidP="00532915">
      <w:pPr>
        <w:jc w:val="both"/>
        <w:rPr>
          <w:rFonts w:ascii="Calibri" w:hAnsi="Calibri"/>
        </w:rPr>
      </w:pPr>
    </w:p>
    <w:p w14:paraId="0EA2F0E0" w14:textId="77777777" w:rsidR="00532915" w:rsidRPr="002028AC" w:rsidRDefault="00532915" w:rsidP="00532915">
      <w:pPr>
        <w:jc w:val="right"/>
        <w:rPr>
          <w:rFonts w:ascii="Calibri" w:hAnsi="Calibri"/>
        </w:rPr>
      </w:pPr>
      <w:r w:rsidRPr="002028AC">
        <w:rPr>
          <w:rFonts w:ascii="Calibri" w:hAnsi="Calibri"/>
        </w:rPr>
        <w:t>DEVIN MONTERO</w:t>
      </w:r>
    </w:p>
    <w:p w14:paraId="1BFF760D" w14:textId="77777777" w:rsidR="00532915" w:rsidRPr="002028AC" w:rsidRDefault="00532915" w:rsidP="00532915">
      <w:pPr>
        <w:jc w:val="right"/>
        <w:rPr>
          <w:rFonts w:ascii="Calibri" w:hAnsi="Calibri"/>
        </w:rPr>
      </w:pPr>
      <w:r w:rsidRPr="002028AC">
        <w:rPr>
          <w:rFonts w:ascii="Calibri" w:hAnsi="Calibri"/>
        </w:rPr>
        <w:t>CITY CLERK</w:t>
      </w:r>
    </w:p>
    <w:p w14:paraId="32609ECD" w14:textId="77777777" w:rsidR="00532915" w:rsidRDefault="00532915" w:rsidP="00532915">
      <w:pPr>
        <w:jc w:val="both"/>
        <w:rPr>
          <w:rFonts w:ascii="Calibri" w:hAnsi="Calibri"/>
        </w:rPr>
      </w:pPr>
    </w:p>
    <w:p w14:paraId="3FB8DC4A" w14:textId="77777777" w:rsidR="00CA1582" w:rsidRDefault="00CA1582" w:rsidP="00532915">
      <w:pPr>
        <w:jc w:val="both"/>
        <w:rPr>
          <w:rFonts w:ascii="Calibri" w:hAnsi="Calibri"/>
        </w:rPr>
      </w:pPr>
    </w:p>
    <w:p w14:paraId="2BE3EF2A" w14:textId="7E5592FA" w:rsidR="00883D32" w:rsidRDefault="00883D32" w:rsidP="00883D32">
      <w:pPr>
        <w:jc w:val="both"/>
        <w:rPr>
          <w:rFonts w:ascii="Calibri" w:hAnsi="Calibri"/>
        </w:rPr>
      </w:pPr>
      <w:r>
        <w:rPr>
          <w:rFonts w:ascii="Calibri" w:hAnsi="Calibri"/>
        </w:rPr>
        <w:t xml:space="preserve">Published in the Sun </w:t>
      </w:r>
      <w:r w:rsidRPr="00684950">
        <w:rPr>
          <w:rFonts w:ascii="Calibri" w:hAnsi="Calibri"/>
        </w:rPr>
        <w:t>Post on September 2</w:t>
      </w:r>
      <w:r>
        <w:rPr>
          <w:rFonts w:ascii="Calibri" w:hAnsi="Calibri"/>
        </w:rPr>
        <w:t>5, 2025</w:t>
      </w:r>
    </w:p>
    <w:p w14:paraId="31E7D71A" w14:textId="77777777" w:rsidR="00CA1582" w:rsidRPr="002028AC" w:rsidRDefault="00CA1582" w:rsidP="00883D32">
      <w:pPr>
        <w:jc w:val="both"/>
        <w:rPr>
          <w:rFonts w:ascii="Calibri" w:hAnsi="Calibri"/>
        </w:rPr>
      </w:pPr>
    </w:p>
    <w:sectPr w:rsidR="00CA1582" w:rsidRPr="002028AC" w:rsidSect="00D53F0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234DAE"/>
    <w:multiLevelType w:val="multilevel"/>
    <w:tmpl w:val="C60AE25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8460"/>
        </w:tabs>
        <w:ind w:left="8460" w:hanging="360"/>
      </w:pPr>
      <w:rPr>
        <w:rFonts w:hint="default"/>
      </w:rPr>
    </w:lvl>
    <w:lvl w:ilvl="2">
      <w:start w:val="1"/>
      <w:numFmt w:val="decimal"/>
      <w:lvlText w:val="%1.%2.%3"/>
      <w:lvlJc w:val="left"/>
      <w:pPr>
        <w:tabs>
          <w:tab w:val="num" w:pos="16920"/>
        </w:tabs>
        <w:ind w:left="16920" w:hanging="720"/>
      </w:pPr>
      <w:rPr>
        <w:rFonts w:hint="default"/>
      </w:rPr>
    </w:lvl>
    <w:lvl w:ilvl="3">
      <w:start w:val="1"/>
      <w:numFmt w:val="decimal"/>
      <w:lvlText w:val="%1.%2.%3.%4"/>
      <w:lvlJc w:val="left"/>
      <w:pPr>
        <w:tabs>
          <w:tab w:val="num" w:pos="25020"/>
        </w:tabs>
        <w:ind w:left="25020" w:hanging="720"/>
      </w:pPr>
      <w:rPr>
        <w:rFonts w:hint="default"/>
      </w:rPr>
    </w:lvl>
    <w:lvl w:ilvl="4">
      <w:start w:val="1"/>
      <w:numFmt w:val="decimal"/>
      <w:lvlText w:val="%1.%2.%3.%4.%5"/>
      <w:lvlJc w:val="left"/>
      <w:pPr>
        <w:tabs>
          <w:tab w:val="num" w:pos="-31680"/>
        </w:tabs>
        <w:ind w:left="-32056" w:hanging="1080"/>
      </w:pPr>
      <w:rPr>
        <w:rFonts w:hint="default"/>
      </w:rPr>
    </w:lvl>
    <w:lvl w:ilvl="5">
      <w:start w:val="1"/>
      <w:numFmt w:val="decimal"/>
      <w:lvlText w:val="%1.%2.%3.%4.%5.%6"/>
      <w:lvlJc w:val="left"/>
      <w:pPr>
        <w:tabs>
          <w:tab w:val="num" w:pos="-23956"/>
        </w:tabs>
        <w:ind w:left="-23956" w:hanging="1080"/>
      </w:pPr>
      <w:rPr>
        <w:rFonts w:hint="default"/>
      </w:rPr>
    </w:lvl>
    <w:lvl w:ilvl="6">
      <w:start w:val="1"/>
      <w:numFmt w:val="decimal"/>
      <w:lvlText w:val="%1.%2.%3.%4.%5.%6.%7"/>
      <w:lvlJc w:val="left"/>
      <w:pPr>
        <w:tabs>
          <w:tab w:val="num" w:pos="-15496"/>
        </w:tabs>
        <w:ind w:left="-15496" w:hanging="1440"/>
      </w:pPr>
      <w:rPr>
        <w:rFonts w:hint="default"/>
      </w:rPr>
    </w:lvl>
    <w:lvl w:ilvl="7">
      <w:start w:val="1"/>
      <w:numFmt w:val="decimal"/>
      <w:lvlText w:val="%1.%2.%3.%4.%5.%6.%7.%8"/>
      <w:lvlJc w:val="left"/>
      <w:pPr>
        <w:tabs>
          <w:tab w:val="num" w:pos="-7396"/>
        </w:tabs>
        <w:ind w:left="-7396" w:hanging="1440"/>
      </w:pPr>
      <w:rPr>
        <w:rFonts w:hint="default"/>
      </w:rPr>
    </w:lvl>
    <w:lvl w:ilvl="8">
      <w:start w:val="1"/>
      <w:numFmt w:val="decimal"/>
      <w:lvlText w:val="%1.%2.%3.%4.%5.%6.%7.%8.%9"/>
      <w:lvlJc w:val="left"/>
      <w:pPr>
        <w:tabs>
          <w:tab w:val="num" w:pos="1064"/>
        </w:tabs>
        <w:ind w:left="1064" w:hanging="1800"/>
      </w:pPr>
      <w:rPr>
        <w:rFonts w:hint="default"/>
      </w:rPr>
    </w:lvl>
  </w:abstractNum>
  <w:num w:numId="1" w16cid:durableId="1690178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672"/>
    <w:rsid w:val="00012366"/>
    <w:rsid w:val="00034FB9"/>
    <w:rsid w:val="00060CAD"/>
    <w:rsid w:val="000629B5"/>
    <w:rsid w:val="000B4C0B"/>
    <w:rsid w:val="000C489C"/>
    <w:rsid w:val="00101773"/>
    <w:rsid w:val="00125A7F"/>
    <w:rsid w:val="001A103C"/>
    <w:rsid w:val="001F1D28"/>
    <w:rsid w:val="001F5567"/>
    <w:rsid w:val="002028AC"/>
    <w:rsid w:val="00213DEB"/>
    <w:rsid w:val="00222026"/>
    <w:rsid w:val="00237FCA"/>
    <w:rsid w:val="002C4BC1"/>
    <w:rsid w:val="003A02EB"/>
    <w:rsid w:val="003E3058"/>
    <w:rsid w:val="00443888"/>
    <w:rsid w:val="0044613F"/>
    <w:rsid w:val="004E593B"/>
    <w:rsid w:val="00532915"/>
    <w:rsid w:val="005C6735"/>
    <w:rsid w:val="005F211A"/>
    <w:rsid w:val="00664505"/>
    <w:rsid w:val="00690EA4"/>
    <w:rsid w:val="006E0DF5"/>
    <w:rsid w:val="007D3C48"/>
    <w:rsid w:val="007E20A4"/>
    <w:rsid w:val="007F4A11"/>
    <w:rsid w:val="0081044E"/>
    <w:rsid w:val="008216F3"/>
    <w:rsid w:val="00822C35"/>
    <w:rsid w:val="00830482"/>
    <w:rsid w:val="00862672"/>
    <w:rsid w:val="00883D32"/>
    <w:rsid w:val="008A0EEF"/>
    <w:rsid w:val="008A6797"/>
    <w:rsid w:val="008A6DCE"/>
    <w:rsid w:val="008B2066"/>
    <w:rsid w:val="00906626"/>
    <w:rsid w:val="00971C8F"/>
    <w:rsid w:val="00A46D59"/>
    <w:rsid w:val="00A66695"/>
    <w:rsid w:val="00A93558"/>
    <w:rsid w:val="00A9706A"/>
    <w:rsid w:val="00AF0AB7"/>
    <w:rsid w:val="00B07CCD"/>
    <w:rsid w:val="00BB1AB9"/>
    <w:rsid w:val="00BC4167"/>
    <w:rsid w:val="00BD29D5"/>
    <w:rsid w:val="00BD78BF"/>
    <w:rsid w:val="00C158D3"/>
    <w:rsid w:val="00C26B4E"/>
    <w:rsid w:val="00C85A99"/>
    <w:rsid w:val="00C90CF9"/>
    <w:rsid w:val="00CA1582"/>
    <w:rsid w:val="00CE0BFB"/>
    <w:rsid w:val="00D02401"/>
    <w:rsid w:val="00D1096D"/>
    <w:rsid w:val="00D13973"/>
    <w:rsid w:val="00D53F00"/>
    <w:rsid w:val="00D629F2"/>
    <w:rsid w:val="00D73FBA"/>
    <w:rsid w:val="00D80993"/>
    <w:rsid w:val="00DA366B"/>
    <w:rsid w:val="00DC6140"/>
    <w:rsid w:val="00E001C8"/>
    <w:rsid w:val="00E30DC4"/>
    <w:rsid w:val="00E54FC3"/>
    <w:rsid w:val="00ED74BB"/>
    <w:rsid w:val="00F3565E"/>
    <w:rsid w:val="00F658D0"/>
    <w:rsid w:val="00F712C4"/>
    <w:rsid w:val="00FF6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E38E4B"/>
  <w15:docId w15:val="{AA7D6D3D-7032-4B93-B604-20C9A92CD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3F00"/>
    <w:rPr>
      <w:sz w:val="24"/>
      <w:szCs w:val="24"/>
    </w:rPr>
  </w:style>
  <w:style w:type="paragraph" w:styleId="Heading3">
    <w:name w:val="heading 3"/>
    <w:basedOn w:val="Normal"/>
    <w:next w:val="Normal"/>
    <w:qFormat/>
    <w:rsid w:val="00D53F00"/>
    <w:pPr>
      <w:keepNext/>
      <w:widowControl w:val="0"/>
      <w:tabs>
        <w:tab w:val="center" w:pos="5400"/>
      </w:tabs>
      <w:autoSpaceDE w:val="0"/>
      <w:autoSpaceDN w:val="0"/>
      <w:adjustRightInd w:val="0"/>
      <w:jc w:val="cente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C61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323</Words>
  <Characters>1710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NOTICE OF HEARING ON PROPOSED</vt:lpstr>
    </vt:vector>
  </TitlesOfParts>
  <Company>City of Brooklyn Park</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HEARING ON PROPOSED</dc:title>
  <dc:creator>Davec</dc:creator>
  <cp:lastModifiedBy>Jennifer Gooden</cp:lastModifiedBy>
  <cp:revision>3</cp:revision>
  <cp:lastPrinted>2015-09-14T19:30:00Z</cp:lastPrinted>
  <dcterms:created xsi:type="dcterms:W3CDTF">2025-09-16T18:00:00Z</dcterms:created>
  <dcterms:modified xsi:type="dcterms:W3CDTF">2025-09-17T16:46:00Z</dcterms:modified>
</cp:coreProperties>
</file>